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6"/>
          <w:szCs w:val="26"/>
        </w:rPr>
        <w:t>Приложение № 2 </w:t>
      </w:r>
    </w:p>
    <w:p>
      <w:pPr>
        <w:pStyle w:val="style21"/>
        <w:jc w:val="both"/>
      </w:pPr>
      <w:r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sz w:val="26"/>
          <w:szCs w:val="26"/>
        </w:rPr>
        <w:t>к Постановлению  администрации</w:t>
      </w:r>
    </w:p>
    <w:p>
      <w:pPr>
        <w:pStyle w:val="style21"/>
        <w:jc w:val="both"/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Вихлянцевского  сельского поселения</w:t>
      </w:r>
    </w:p>
    <w:p>
      <w:pPr>
        <w:pStyle w:val="style21"/>
        <w:jc w:val="both"/>
      </w:pPr>
      <w:r>
        <w:rPr>
          <w:sz w:val="26"/>
          <w:szCs w:val="26"/>
        </w:rPr>
        <w:t xml:space="preserve">                                                                                    </w:t>
      </w:r>
      <w:r>
        <w:rPr>
          <w:sz w:val="26"/>
          <w:szCs w:val="26"/>
        </w:rPr>
        <w:t>от«1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» ноября 2015 г. № </w:t>
      </w:r>
      <w:r>
        <w:rPr>
          <w:sz w:val="26"/>
          <w:szCs w:val="26"/>
        </w:rPr>
        <w:t>30</w:t>
      </w:r>
      <w:r>
        <w:rPr>
          <w:sz w:val="26"/>
          <w:szCs w:val="26"/>
        </w:rPr>
        <w:t> </w:t>
      </w:r>
    </w:p>
    <w:p>
      <w:pPr>
        <w:pStyle w:val="style21"/>
        <w:jc w:val="center"/>
      </w:pPr>
      <w:r>
        <w:rPr/>
        <w:t> </w:t>
      </w:r>
    </w:p>
    <w:p>
      <w:pPr>
        <w:pStyle w:val="style21"/>
        <w:jc w:val="center"/>
      </w:pPr>
      <w:r>
        <w:rPr>
          <w:b/>
          <w:bCs/>
        </w:rPr>
        <w:t>АДМИНИСТРАТИВНЫЙ РЕГЛАМЕНТ</w:t>
        <w:br/>
        <w:t>ПРЕДОСТАВЛЕНИЯ МУНИЦИПАЛЬНОЙ УСЛУГИ</w:t>
      </w:r>
    </w:p>
    <w:p>
      <w:pPr>
        <w:pStyle w:val="style21"/>
        <w:jc w:val="center"/>
      </w:pPr>
      <w:r>
        <w:rPr>
          <w:b/>
          <w:bCs/>
        </w:rPr>
        <w:t>«ПРИСВОЕНИЕ АДРЕСОВ ОБЪЕКТАМ НЕДВИЖИМОСТИ» </w:t>
      </w:r>
    </w:p>
    <w:p>
      <w:pPr>
        <w:pStyle w:val="style21"/>
        <w:jc w:val="both"/>
      </w:pPr>
      <w:r>
        <w:rPr/>
        <w:t> </w:t>
      </w:r>
    </w:p>
    <w:p>
      <w:pPr>
        <w:pStyle w:val="style21"/>
        <w:jc w:val="center"/>
      </w:pPr>
      <w:r>
        <w:rPr>
          <w:b/>
          <w:bCs/>
          <w:sz w:val="26"/>
          <w:szCs w:val="26"/>
        </w:rPr>
        <w:t>1.ОБЩИЕ ПОЛОЖЕНИЯ </w:t>
      </w:r>
    </w:p>
    <w:p>
      <w:pPr>
        <w:pStyle w:val="style21"/>
        <w:jc w:val="center"/>
      </w:pPr>
      <w:r>
        <w:rPr/>
        <w:t> </w:t>
      </w:r>
    </w:p>
    <w:p>
      <w:pPr>
        <w:pStyle w:val="style21"/>
        <w:jc w:val="both"/>
      </w:pPr>
      <w:r>
        <w:rPr>
          <w:sz w:val="28"/>
          <w:szCs w:val="28"/>
        </w:rPr>
        <w:t>1.1. Административный регламент по исполнению муниципальной услуги «Присвоение адресов объектам недвижимости» 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(далее – муниципальная услуга). </w:t>
      </w:r>
    </w:p>
    <w:p>
      <w:pPr>
        <w:pStyle w:val="style21"/>
        <w:jc w:val="both"/>
      </w:pPr>
      <w:r>
        <w:rPr>
          <w:sz w:val="28"/>
          <w:szCs w:val="28"/>
        </w:rPr>
        <w:t>1.2. Получателями муниципальной услуги (далее–Заявитель) являются – физические лица, юридические лица (организации всех форм собственности) и индивидуальные предприниматели, имеющие намерение присвоить почтовый адрес вновь построенному объекту, или получить справку о ранее присвоенном почтовом адресе.  </w:t>
      </w:r>
    </w:p>
    <w:p>
      <w:pPr>
        <w:pStyle w:val="style21"/>
        <w:jc w:val="both"/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  <w:br/>
        <w:t>  Информация, предоставляемая заинтересованным лицам о муниципальной услуге, является открытой и общедоступной. </w:t>
      </w:r>
    </w:p>
    <w:p>
      <w:pPr>
        <w:pStyle w:val="style21"/>
        <w:jc w:val="both"/>
      </w:pPr>
      <w:r>
        <w:rPr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 администрации Вихлянцевского  сельского поселения, а также с использованием средств телефонной и почтовой связи, на информационном стенде.</w:t>
      </w:r>
    </w:p>
    <w:p>
      <w:pPr>
        <w:pStyle w:val="style21"/>
        <w:jc w:val="both"/>
      </w:pPr>
      <w:r>
        <w:rPr>
          <w:sz w:val="28"/>
          <w:szCs w:val="28"/>
        </w:rPr>
        <w:t>Муниципальная услуга предоставляется специалистами администрации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  <w:t>1.3.1. Информацию о порядке и правилах предоставления муниципальной услуги можно получить по месту нахождения администрации: </w:t>
      </w:r>
    </w:p>
    <w:p>
      <w:pPr>
        <w:pStyle w:val="style21"/>
        <w:jc w:val="both"/>
      </w:pPr>
      <w:r>
        <w:rPr>
          <w:sz w:val="28"/>
          <w:szCs w:val="28"/>
        </w:rPr>
        <w:t>- адрес: 403153, Волгоградская область, Урюпинский район, х.Вихлянцевский , ул. Центральная , 27а. </w:t>
      </w:r>
    </w:p>
    <w:p>
      <w:pPr>
        <w:pStyle w:val="style21"/>
        <w:jc w:val="both"/>
      </w:pPr>
      <w:r>
        <w:rPr>
          <w:sz w:val="28"/>
          <w:szCs w:val="28"/>
        </w:rPr>
        <w:t>График работы администрации: </w:t>
      </w:r>
    </w:p>
    <w:p>
      <w:pPr>
        <w:pStyle w:val="style21"/>
        <w:jc w:val="both"/>
      </w:pPr>
      <w:r>
        <w:rPr>
          <w:sz w:val="28"/>
          <w:szCs w:val="28"/>
        </w:rPr>
        <w:t>понедельник- пятница с 8-00 до 12-00 и с 13-00 до 17-00; </w:t>
      </w:r>
    </w:p>
    <w:p>
      <w:pPr>
        <w:pStyle w:val="style21"/>
        <w:jc w:val="both"/>
      </w:pPr>
      <w:r>
        <w:rPr>
          <w:sz w:val="28"/>
          <w:szCs w:val="28"/>
        </w:rPr>
        <w:t>Выходные дни – суббота, воскресенье. </w:t>
      </w:r>
    </w:p>
    <w:p>
      <w:pPr>
        <w:pStyle w:val="style21"/>
        <w:jc w:val="both"/>
      </w:pPr>
      <w:r>
        <w:rPr>
          <w:sz w:val="28"/>
          <w:szCs w:val="28"/>
        </w:rPr>
        <w:t>Справочные телефоны: </w:t>
      </w:r>
    </w:p>
    <w:p>
      <w:pPr>
        <w:pStyle w:val="style21"/>
        <w:jc w:val="both"/>
      </w:pPr>
      <w:r>
        <w:rPr>
          <w:sz w:val="28"/>
          <w:szCs w:val="28"/>
        </w:rPr>
        <w:t>8 (84442) 9-54-16; </w:t>
      </w:r>
    </w:p>
    <w:p>
      <w:pPr>
        <w:pStyle w:val="style21"/>
        <w:jc w:val="both"/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urup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  <w:t>1.3.2. Порядок получения информации заявителями: </w:t>
      </w:r>
    </w:p>
    <w:p>
      <w:pPr>
        <w:pStyle w:val="style21"/>
        <w:jc w:val="both"/>
      </w:pPr>
      <w:r>
        <w:rPr>
          <w:sz w:val="28"/>
          <w:szCs w:val="28"/>
        </w:rPr>
        <w:t>Информация о процедуре предоставления муниципальной услуги и самой услуги предоставляется бесплатно. </w:t>
      </w:r>
    </w:p>
    <w:p>
      <w:pPr>
        <w:pStyle w:val="style21"/>
        <w:jc w:val="both"/>
      </w:pPr>
      <w:r>
        <w:rPr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 </w:t>
      </w:r>
    </w:p>
    <w:p>
      <w:pPr>
        <w:pStyle w:val="style21"/>
        <w:jc w:val="both"/>
      </w:pPr>
      <w:r>
        <w:rPr>
          <w:sz w:val="28"/>
          <w:szCs w:val="28"/>
        </w:rPr>
        <w:t>- установления права Заявителя на предоставление ему муниципальной услуги;</w:t>
        <w:br/>
        <w:t>  - перечня документов, необходимых для предоставления муниципальной услуги;</w:t>
        <w:br/>
        <w:t>  - источника получения документов, необходимых для предоставления услуги;</w:t>
        <w:br/>
        <w:t>  - времени приема Заявителей; </w:t>
      </w:r>
    </w:p>
    <w:p>
      <w:pPr>
        <w:pStyle w:val="style21"/>
        <w:jc w:val="both"/>
      </w:pPr>
      <w:r>
        <w:rPr>
          <w:sz w:val="28"/>
          <w:szCs w:val="28"/>
        </w:rPr>
        <w:t>- оснований для отказа в предоставлении муниципальной услуги; </w:t>
      </w:r>
    </w:p>
    <w:p>
      <w:pPr>
        <w:pStyle w:val="style21"/>
        <w:jc w:val="both"/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 </w:t>
      </w:r>
    </w:p>
    <w:p>
      <w:pPr>
        <w:pStyle w:val="style21"/>
      </w:pPr>
      <w:r>
        <w:rPr>
          <w:sz w:val="28"/>
          <w:szCs w:val="28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  <w:br/>
        <w:t>  Индивидуальное устное информирование по процедуре предоставления муниципальной услуги осуществляется специалистами администрации Вихлянцевского  сельского поселения при обращении заявителей лично или по телефону.</w:t>
        <w:br/>
        <w:t xml:space="preserve">Индивидуальное письменное информирование по процедуре предоставления муниципальной услуги осуществляется специалистами администрации Вихлянцевского  сельского поселения при обращении заинтересованных лиц путем почтовых отправлений, либо электронной почтой на адрес: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urup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style21"/>
        <w:jc w:val="both"/>
      </w:pPr>
      <w:r>
        <w:rPr>
          <w:sz w:val="28"/>
          <w:szCs w:val="28"/>
        </w:rPr>
        <w:t>Ответ направляется в письменном виде или  электронной почтой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 </w:t>
      </w:r>
    </w:p>
    <w:p>
      <w:pPr>
        <w:pStyle w:val="style21"/>
        <w:jc w:val="both"/>
      </w:pPr>
      <w:r>
        <w:rPr>
          <w:sz w:val="28"/>
          <w:szCs w:val="28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  <w:br/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  <w:br/>
        <w:t>Информационные материалы, образцы заявлений можно получить по месту нахождения администрации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При консультировании по телефону специалист администрации Вихлянцевского 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>
      <w:pPr>
        <w:pStyle w:val="style21"/>
        <w:jc w:val="both"/>
      </w:pPr>
      <w:r>
        <w:rPr>
          <w:sz w:val="28"/>
          <w:szCs w:val="28"/>
        </w:rPr>
        <w:t>При консультировании посредством индивидуального устного информирования специалист администрации Вихлянцевского 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>
      <w:pPr>
        <w:pStyle w:val="style21"/>
        <w:jc w:val="both"/>
      </w:pPr>
      <w:r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  <w:br/>
        <w:t>  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1.3.3. Порядок, форма и место размещения вышеуказанной информации.</w:t>
        <w:br/>
        <w:t>На информационных стендах должны быть размещены следующие материалы:</w:t>
        <w:br/>
        <w:t>  - график приема заинтересованных лиц,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номера телефонов для справок, адреса электронной почты,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-номера кабинета, где осуществляется прием и информирование Заявителей. </w:t>
      </w:r>
    </w:p>
    <w:p>
      <w:pPr>
        <w:pStyle w:val="style21"/>
        <w:jc w:val="both"/>
      </w:pPr>
      <w:r>
        <w:rPr>
          <w:sz w:val="28"/>
          <w:szCs w:val="28"/>
        </w:rPr>
        <w:t>   </w:t>
      </w:r>
    </w:p>
    <w:p>
      <w:pPr>
        <w:pStyle w:val="style21"/>
        <w:jc w:val="center"/>
      </w:pPr>
      <w:r>
        <w:rPr>
          <w:b/>
          <w:bCs/>
          <w:sz w:val="28"/>
          <w:szCs w:val="28"/>
        </w:rPr>
        <w:t>2. СТАНДАРТ ПРЕДОСТАВЛЕНИЯ МУНИЦИПАЛЬНОЙ УСЛУГИ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>2.1. Наименование муниципальной услуги: </w:t>
      </w:r>
    </w:p>
    <w:p>
      <w:pPr>
        <w:pStyle w:val="style21"/>
        <w:jc w:val="both"/>
      </w:pPr>
      <w:r>
        <w:rPr>
          <w:sz w:val="28"/>
          <w:szCs w:val="28"/>
        </w:rPr>
        <w:t xml:space="preserve">Присвоение адресов объектам недвижимости. </w:t>
      </w:r>
    </w:p>
    <w:p>
      <w:pPr>
        <w:pStyle w:val="style21"/>
        <w:jc w:val="both"/>
      </w:pPr>
      <w:r>
        <w:rPr>
          <w:sz w:val="28"/>
          <w:szCs w:val="28"/>
        </w:rPr>
        <w:t>2.2. Муниципальную услугу предоставляет администрация Вихлянцевского  сельского поселения, непосредственно специалисты администрации поселения, ответственные за исполнение муниципальной услуги. </w:t>
      </w:r>
    </w:p>
    <w:p>
      <w:pPr>
        <w:pStyle w:val="style21"/>
        <w:jc w:val="both"/>
      </w:pPr>
      <w:r>
        <w:rPr>
          <w:sz w:val="28"/>
          <w:szCs w:val="28"/>
        </w:rPr>
        <w:t>2.3. Результатом предоставления муниципальной услуги является: </w:t>
      </w:r>
    </w:p>
    <w:p>
      <w:pPr>
        <w:pStyle w:val="style21"/>
        <w:jc w:val="both"/>
      </w:pPr>
      <w:r>
        <w:rPr>
          <w:sz w:val="28"/>
          <w:szCs w:val="28"/>
        </w:rPr>
        <w:t>- выдача заявителю распоряжения о присвоении адреса объекту недвижимости; </w:t>
      </w:r>
    </w:p>
    <w:p>
      <w:pPr>
        <w:pStyle w:val="style21"/>
        <w:jc w:val="both"/>
      </w:pPr>
      <w:r>
        <w:rPr>
          <w:sz w:val="28"/>
          <w:szCs w:val="28"/>
        </w:rPr>
        <w:t>- отказ в присвоении адреса объекту недвижимости. </w:t>
      </w:r>
    </w:p>
    <w:p>
      <w:pPr>
        <w:pStyle w:val="style21"/>
        <w:jc w:val="both"/>
      </w:pPr>
      <w:r>
        <w:rPr>
          <w:sz w:val="28"/>
          <w:szCs w:val="28"/>
        </w:rPr>
        <w:t>2.4. Срок предоставления муниципальной услуги не должен превышать 10 рабочих дней включая время подбор и изучения архивных, проектных и прочих материалов, необходимых для установления и оформления адресных документов,</w:t>
        <w:br/>
        <w:t>обследования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недвижимости, подготовку и принятие распоряжения о присвоении адреса объекта недвижимости.  </w:t>
      </w:r>
    </w:p>
    <w:p>
      <w:pPr>
        <w:pStyle w:val="style21"/>
        <w:jc w:val="both"/>
      </w:pPr>
      <w:r>
        <w:rPr>
          <w:sz w:val="28"/>
          <w:szCs w:val="28"/>
        </w:rPr>
        <w:t>2.5. Перечень правовых актов, непосредственно регулирующих исполнение муниципальной услуги. </w:t>
      </w:r>
    </w:p>
    <w:p>
      <w:pPr>
        <w:pStyle w:val="style21"/>
        <w:jc w:val="both"/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>
      <w:pPr>
        <w:pStyle w:val="style21"/>
        <w:jc w:val="both"/>
      </w:pPr>
      <w:r>
        <w:rPr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«Российская газета», № 202, 08.10.2003г.);</w:t>
        <w:br/>
        <w:t>  - Градостроительным кодексом Российской Федерации от 29.12.2004г. № 190-ФЗ (первоначальный текст опубликован в изданиях «Российская газета» , № 290, 30.12.2004, «Собрание законодательства РФ», 03.01.2005г., № 1 (часть 1), ст. 16, «Парламентская газета», № 5-6, 14.01.2005г.); </w:t>
      </w:r>
    </w:p>
    <w:p>
      <w:pPr>
        <w:pStyle w:val="style21"/>
        <w:jc w:val="both"/>
      </w:pPr>
      <w:r>
        <w:rPr>
          <w:sz w:val="28"/>
          <w:szCs w:val="28"/>
        </w:rPr>
        <w:t>- Земельным Кодексом Российской Федерации от 25.09.2001г. № 136-ФЗ. (первоначальный текст опубликован в изданиях «Собрание законодательства РФ», 29.10.2001г. , № 44, ст. 4147, «Парламентская газета», № 204-205, 30.10.2001г., «Российская газета», № 211-212, 30.10.2001г.); </w:t>
      </w:r>
    </w:p>
    <w:p>
      <w:pPr>
        <w:pStyle w:val="style21"/>
        <w:jc w:val="both"/>
      </w:pPr>
      <w:r>
        <w:rPr>
          <w:sz w:val="28"/>
          <w:szCs w:val="28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 </w:t>
      </w:r>
    </w:p>
    <w:p>
      <w:pPr>
        <w:pStyle w:val="style21"/>
        <w:jc w:val="both"/>
      </w:pPr>
      <w:r>
        <w:rPr>
          <w:sz w:val="28"/>
          <w:szCs w:val="28"/>
        </w:rPr>
        <w:t>- Уставом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2.6. Перечень документов, необходимых для предоставления муниципальной услуги которые заявитель обязан предоставить в Администрацию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К заявлению о предоставлении муниципальной услуги прилагаются:</w:t>
        <w:br/>
        <w:t>  1) копия документа, подтверждающего право собственности на объект недвижимости;</w:t>
        <w:br/>
        <w:t>  2) копия личного паспорта;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3) копия доверенности для представителя; </w:t>
      </w:r>
    </w:p>
    <w:p>
      <w:pPr>
        <w:pStyle w:val="style21"/>
        <w:jc w:val="both"/>
      </w:pPr>
      <w:r>
        <w:rPr>
          <w:sz w:val="28"/>
          <w:szCs w:val="28"/>
        </w:rPr>
        <w:t>4) плановый материал, выполненный в масштабе 1:500 или 1:200, с обозначением рассматриваемого земельного участка и (или) объекта недвижимости;</w:t>
        <w:br/>
        <w:t>  Для присвоения адреса жилым (нежилым) помещениям (дополнительно):</w:t>
        <w:br/>
        <w:t>  а) копия разрешения на перепланировку; </w:t>
      </w:r>
    </w:p>
    <w:p>
      <w:pPr>
        <w:pStyle w:val="style21"/>
        <w:jc w:val="both"/>
      </w:pPr>
      <w:r>
        <w:rPr>
          <w:sz w:val="28"/>
          <w:szCs w:val="28"/>
        </w:rPr>
        <w:t>б) копия акта приемки в эксплуатацию жилого (нежилого) помещения, полученного в результате перепланировки; </w:t>
      </w:r>
    </w:p>
    <w:p>
      <w:pPr>
        <w:pStyle w:val="style21"/>
        <w:jc w:val="both"/>
      </w:pPr>
      <w:r>
        <w:rPr>
          <w:sz w:val="28"/>
          <w:szCs w:val="28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  <w:br/>
        <w:t>  г) решение суда. </w:t>
      </w:r>
    </w:p>
    <w:p>
      <w:pPr>
        <w:pStyle w:val="style21"/>
        <w:jc w:val="both"/>
      </w:pPr>
      <w:r>
        <w:rPr>
          <w:sz w:val="28"/>
          <w:szCs w:val="28"/>
        </w:rPr>
        <w:t>Для присвоения адреса вновь выстроенным объектам недвижимости (дополнительно):</w:t>
        <w:br/>
        <w:t>  а) разрешение на строительство; </w:t>
      </w:r>
    </w:p>
    <w:p>
      <w:pPr>
        <w:pStyle w:val="style21"/>
        <w:jc w:val="both"/>
      </w:pPr>
      <w:r>
        <w:rPr>
          <w:sz w:val="28"/>
          <w:szCs w:val="28"/>
        </w:rPr>
        <w:t>б) план размещения объекта недвижимости на картографической основе;</w:t>
        <w:br/>
        <w:t>  в) поэтажный план жилого (нежилого) здания (технический паспорт);</w:t>
        <w:br/>
        <w:t>  г) разрешение на ввод объекта в эксплуатацию. </w:t>
      </w:r>
    </w:p>
    <w:p>
      <w:pPr>
        <w:pStyle w:val="style21"/>
        <w:jc w:val="both"/>
      </w:pPr>
      <w:r>
        <w:rPr>
          <w:sz w:val="28"/>
          <w:szCs w:val="28"/>
        </w:rPr>
        <w:t>2.6.1. Перечень документов, которые заявитель вправе предоставить в Администрацию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- выписка из лицевого счета квартиросъемщика по соответствующему жилому помещению. </w:t>
      </w:r>
    </w:p>
    <w:p>
      <w:pPr>
        <w:pStyle w:val="style21"/>
        <w:jc w:val="both"/>
      </w:pPr>
      <w:r>
        <w:rPr>
          <w:sz w:val="28"/>
          <w:szCs w:val="28"/>
        </w:rPr>
        <w:t>Администрация Вихлянцевского  сельского поселения не вправе требовать от заявителя:  </w:t>
      </w:r>
    </w:p>
    <w:p>
      <w:pPr>
        <w:pStyle w:val="style21"/>
        <w:jc w:val="both"/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>
      <w:pPr>
        <w:pStyle w:val="style21"/>
        <w:jc w:val="both"/>
      </w:pPr>
      <w:r>
        <w:rPr>
          <w:sz w:val="28"/>
          <w:szCs w:val="28"/>
        </w:rPr>
        <w:t>- предоставления документов и информации, которые находятся в распоряжении Администрации Вихлянцевского 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>
      <w:pPr>
        <w:pStyle w:val="style21"/>
        <w:jc w:val="both"/>
      </w:pPr>
      <w:r>
        <w:rPr>
          <w:sz w:val="28"/>
          <w:szCs w:val="28"/>
        </w:rPr>
        <w:t>2.7. Перечень оснований для приостановления предоставления муниципальной услуги, отказа в предоставлении муниципальной услуги.</w:t>
        <w:br/>
        <w:t>Муниципальная услуга не предоставляется в случаях: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наличия правового акта администрации Вихлянцевского сельского поселения об изменении или переименовании улиц;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временным строениям (киоск, павильон и д.р.);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линейным объектам (инженерные коммуникации, линии электропередач, дороги и их обслуживающие объекты и др.);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обращения неправомочного лица;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отсутствия или предоставления неполного перечня документов, указанных в п. 2.6. настоящего Административного регламента; </w:t>
      </w:r>
    </w:p>
    <w:p>
      <w:pPr>
        <w:pStyle w:val="style21"/>
        <w:jc w:val="both"/>
      </w:pPr>
      <w:r>
        <w:rPr>
          <w:sz w:val="28"/>
          <w:szCs w:val="28"/>
        </w:rPr>
        <w:t>- несоответствия представленных документов по форме и (или) содержанию нормам действующего законодательства. </w:t>
      </w:r>
    </w:p>
    <w:p>
      <w:pPr>
        <w:pStyle w:val="style21"/>
        <w:jc w:val="both"/>
      </w:pPr>
      <w:r>
        <w:rPr>
          <w:sz w:val="28"/>
          <w:szCs w:val="28"/>
        </w:rPr>
        <w:t>2.8. Муниципальная услуга по присвоению адреса объекту недвижимости производится бесплатно. Государственная пошлина за исполнение муниципальной услуги не взимается. </w:t>
      </w:r>
    </w:p>
    <w:p>
      <w:pPr>
        <w:pStyle w:val="style21"/>
        <w:jc w:val="both"/>
      </w:pPr>
      <w:r>
        <w:rPr>
          <w:sz w:val="28"/>
          <w:szCs w:val="28"/>
        </w:rPr>
        <w:t>2.9.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 </w:t>
      </w:r>
    </w:p>
    <w:p>
      <w:pPr>
        <w:pStyle w:val="style21"/>
      </w:pPr>
      <w:r>
        <w:rPr>
          <w:sz w:val="28"/>
          <w:szCs w:val="28"/>
        </w:rPr>
        <w:t>  </w:t>
      </w:r>
      <w:r>
        <w:rPr>
          <w:sz w:val="28"/>
          <w:szCs w:val="28"/>
        </w:rPr>
        <w:t>2.10. Требования к месту предоставления муниципальной услуги.</w:t>
        <w:br/>
        <w:t>  2.10.1.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  <w:br/>
        <w:t>  2.10.2. Для ожидания приема Заявителю отводятся места оборудованные стульями, столами.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2.10.3. На территории, прилегающей к зданию администрации, располагается автостоянка для парковки автомобилей.   </w:t>
        <w:br/>
        <w:t>  2.10.4. На информационных стендах должны быть размещены следующие материалы:</w:t>
        <w:br/>
        <w:t>  - график приема заинтересованных лиц,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номера телефонов для справок, адреса электронной почты, </w:t>
      </w:r>
    </w:p>
    <w:p>
      <w:pPr>
        <w:pStyle w:val="style21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номера кабинетов, где осуществляется прием и информирование Заявителей.</w:t>
        <w:br/>
        <w:t>  2.10.5. Прием Заявителей осуществляется в администрации Вихлянцевского  сельского поселения (кабинет специалистов). </w:t>
      </w:r>
    </w:p>
    <w:p>
      <w:pPr>
        <w:pStyle w:val="style21"/>
        <w:jc w:val="both"/>
      </w:pPr>
      <w:r>
        <w:rPr>
          <w:sz w:val="28"/>
          <w:szCs w:val="28"/>
        </w:rPr>
        <w:t>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 </w:t>
      </w:r>
    </w:p>
    <w:p>
      <w:pPr>
        <w:pStyle w:val="style21"/>
        <w:jc w:val="both"/>
      </w:pPr>
      <w:r>
        <w:rPr>
          <w:sz w:val="28"/>
          <w:szCs w:val="28"/>
        </w:rPr>
        <w:t>Кабинет для приема Заявителей должен быть оборудован табличкой с указанием:</w:t>
        <w:br/>
        <w:t>  - номера кабинета; </w:t>
      </w:r>
    </w:p>
    <w:p>
      <w:pPr>
        <w:pStyle w:val="style21"/>
        <w:jc w:val="both"/>
      </w:pPr>
      <w:r>
        <w:rPr>
          <w:sz w:val="28"/>
          <w:szCs w:val="28"/>
        </w:rPr>
        <w:t>- времени перерыва на обед; </w:t>
      </w:r>
    </w:p>
    <w:p>
      <w:pPr>
        <w:pStyle w:val="style21"/>
        <w:jc w:val="both"/>
      </w:pPr>
      <w:r>
        <w:rPr>
          <w:sz w:val="28"/>
          <w:szCs w:val="28"/>
        </w:rPr>
        <w:t>- дней и времени приема. </w:t>
      </w:r>
    </w:p>
    <w:p>
      <w:pPr>
        <w:pStyle w:val="style21"/>
        <w:jc w:val="both"/>
      </w:pPr>
      <w:r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center"/>
      </w:pPr>
      <w:r>
        <w:rPr>
          <w:b/>
          <w:bCs/>
          <w:sz w:val="28"/>
          <w:szCs w:val="28"/>
        </w:rPr>
        <w:t>3. СОСТАВ ПОСЛЕДОВАТЕЛЬНОСТЬ И СРОКИ ВЫПОЛНЕНИЯ АДМИНИСТРАТИВНЫХ ПРОЦЕДУР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1) прием заявления о присвоении адреса объекту недвижимости – в день поступления заявления; </w:t>
      </w:r>
    </w:p>
    <w:p>
      <w:pPr>
        <w:pStyle w:val="style21"/>
      </w:pPr>
      <w:r>
        <w:rPr>
          <w:sz w:val="28"/>
          <w:szCs w:val="28"/>
        </w:rPr>
        <w:t>  </w:t>
      </w: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  <w:br/>
        <w:t>  3) подбор и изучение архивных, проектных и прочих материалов, необходимых для установления и оформления адресных документов - 5 рабочих  дней;</w:t>
        <w:br/>
        <w:t>  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- 2 рабочих дня;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5) подготовка и принятие постановления о присвоении адреса объекта недвижимости – 3 рабочих дня. </w:t>
      </w:r>
    </w:p>
    <w:p>
      <w:pPr>
        <w:pStyle w:val="style21"/>
        <w:jc w:val="both"/>
      </w:pPr>
      <w:r>
        <w:rPr>
          <w:sz w:val="28"/>
          <w:szCs w:val="28"/>
        </w:rPr>
        <w:t>3.1.1. Прием заявления о присвоении адреса объекту недвижимости.</w:t>
        <w:br/>
        <w:t>Для предоставления муниципальной услуги заявитель представляет заявление на имя главы сельского поселения согласно Приложения 2 к настоящему административному регламенту, в котором указывается: </w:t>
      </w:r>
    </w:p>
    <w:p>
      <w:pPr>
        <w:pStyle w:val="style21"/>
        <w:jc w:val="both"/>
      </w:pPr>
      <w:r>
        <w:rPr>
          <w:sz w:val="28"/>
          <w:szCs w:val="28"/>
        </w:rPr>
        <w:t>- наименование объекта недвижимости и (или) земельного участка;</w:t>
        <w:br/>
        <w:t>  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ИНН; </w:t>
      </w:r>
    </w:p>
    <w:p>
      <w:pPr>
        <w:pStyle w:val="style21"/>
        <w:jc w:val="both"/>
      </w:pPr>
      <w:r>
        <w:rPr>
          <w:sz w:val="28"/>
          <w:szCs w:val="28"/>
        </w:rPr>
        <w:t>- адреса (юридический и почтовый) заявителя; </w:t>
      </w:r>
    </w:p>
    <w:p>
      <w:pPr>
        <w:pStyle w:val="style21"/>
        <w:jc w:val="both"/>
      </w:pPr>
      <w:r>
        <w:rPr>
          <w:sz w:val="28"/>
          <w:szCs w:val="28"/>
        </w:rPr>
        <w:t>- фамилия, имя, отчество, должность руководителя организации; </w:t>
      </w:r>
    </w:p>
    <w:p>
      <w:pPr>
        <w:pStyle w:val="style21"/>
        <w:jc w:val="both"/>
      </w:pPr>
      <w:r>
        <w:rPr>
          <w:sz w:val="28"/>
          <w:szCs w:val="28"/>
        </w:rPr>
        <w:t>- адрес (строительный и почтовый) объекта недвижимости и (или) земельного участка; </w:t>
      </w:r>
    </w:p>
    <w:p>
      <w:pPr>
        <w:pStyle w:val="style21"/>
        <w:jc w:val="both"/>
      </w:pPr>
      <w:r>
        <w:rPr>
          <w:sz w:val="28"/>
          <w:szCs w:val="28"/>
        </w:rPr>
        <w:t>- приложения (перечень документов, представленных заявителем п. 2.5.).</w:t>
        <w:br/>
        <w:t>  Заявление может быть выполнено от руки, машинописным способом или изготовлено посредством электронных печатающих устройств. </w:t>
      </w:r>
    </w:p>
    <w:p>
      <w:pPr>
        <w:pStyle w:val="style21"/>
        <w:jc w:val="both"/>
      </w:pPr>
      <w:r>
        <w:rPr>
          <w:sz w:val="28"/>
          <w:szCs w:val="28"/>
        </w:rPr>
        <w:t>3.1.2. Проверка наличия необходимых документов, прилагаемых к заявлению, и правильности оформления представленных документов. </w:t>
      </w:r>
    </w:p>
    <w:p>
      <w:pPr>
        <w:pStyle w:val="style21"/>
        <w:jc w:val="both"/>
      </w:pPr>
      <w:r>
        <w:rPr>
          <w:sz w:val="28"/>
          <w:szCs w:val="28"/>
        </w:rPr>
        <w:t>Специалистом администрации поселения,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  <w:br/>
        <w:t>  3.1.3. Подбор и изучение архивных, проектных и прочих материалов, необходимых для установления и оформления адресных документов.</w:t>
        <w:br/>
        <w:t>Специалист администрации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 </w:t>
      </w:r>
    </w:p>
    <w:p>
      <w:pPr>
        <w:pStyle w:val="style21"/>
        <w:jc w:val="both"/>
      </w:pPr>
      <w:r>
        <w:rPr>
          <w:sz w:val="28"/>
          <w:szCs w:val="28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  <w:br/>
        <w:t>Специалист администрации поселения, ответственный за адресное хозяйство,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 </w:t>
      </w:r>
    </w:p>
    <w:p>
      <w:pPr>
        <w:pStyle w:val="style21"/>
        <w:jc w:val="both"/>
      </w:pPr>
      <w:r>
        <w:rPr>
          <w:sz w:val="28"/>
          <w:szCs w:val="28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 </w:t>
      </w:r>
    </w:p>
    <w:p>
      <w:pPr>
        <w:pStyle w:val="style21"/>
        <w:jc w:val="both"/>
      </w:pPr>
      <w:r>
        <w:rPr>
          <w:sz w:val="28"/>
          <w:szCs w:val="28"/>
        </w:rPr>
        <w:t>3.1.5. Идентификация отношения данного объекта недвижимости и используемых адресов. </w:t>
      </w:r>
    </w:p>
    <w:p>
      <w:pPr>
        <w:pStyle w:val="style21"/>
      </w:pPr>
      <w:r>
        <w:rPr>
          <w:sz w:val="28"/>
          <w:szCs w:val="28"/>
        </w:rPr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  <w:br/>
        <w:t>  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 </w:t>
      </w:r>
    </w:p>
    <w:p>
      <w:pPr>
        <w:pStyle w:val="style21"/>
        <w:jc w:val="both"/>
      </w:pPr>
      <w:r>
        <w:rPr>
          <w:sz w:val="28"/>
          <w:szCs w:val="28"/>
        </w:rPr>
        <w:t>3.1.6. Подготовка, утверждение и выдача выписки из постановления о присвоении почтового адреса объекту недвижимости либо выдача отказа в предоставлении муниципальной услуги: </w:t>
      </w:r>
    </w:p>
    <w:p>
      <w:pPr>
        <w:pStyle w:val="style21"/>
        <w:jc w:val="both"/>
      </w:pPr>
      <w:r>
        <w:rPr>
          <w:sz w:val="28"/>
          <w:szCs w:val="28"/>
        </w:rPr>
        <w:t>1).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 </w:t>
      </w:r>
    </w:p>
    <w:p>
      <w:pPr>
        <w:pStyle w:val="style21"/>
        <w:jc w:val="both"/>
      </w:pPr>
      <w:r>
        <w:rPr>
          <w:sz w:val="28"/>
          <w:szCs w:val="28"/>
        </w:rPr>
        <w:t>2). Ответственный специалист администрации поселения подготавливает проект постановления администрации поселения о присвоении почтового адреса объекту недвижимости. </w:t>
      </w:r>
    </w:p>
    <w:p>
      <w:pPr>
        <w:pStyle w:val="style21"/>
        <w:jc w:val="both"/>
      </w:pPr>
      <w:r>
        <w:rPr>
          <w:sz w:val="28"/>
          <w:szCs w:val="28"/>
        </w:rPr>
        <w:t>3). Подготовленный проект постановления о присвоении почтового адреса объекту недвижимости согласовывается и подписывается Главой сельского поселения.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4). В случае несоответствия подготовленного проекта постановления о присвоении почтового адреса объекту недвижимости представленным документам, проект возвращается специалисту администрации поселения в целях доработки на срок, не превышающий 2 рабочих дня. </w:t>
      </w:r>
    </w:p>
    <w:p>
      <w:pPr>
        <w:pStyle w:val="style21"/>
        <w:jc w:val="both"/>
      </w:pPr>
      <w:r>
        <w:rPr>
          <w:sz w:val="28"/>
          <w:szCs w:val="28"/>
        </w:rPr>
        <w:t>5). После согласования и подписания главой сельского поселения постановления о присвоении почтового адреса объекту недвижимости, ответственный специалист вносит соответствующие изменения в адресный реестр. </w:t>
      </w:r>
    </w:p>
    <w:p>
      <w:pPr>
        <w:pStyle w:val="style21"/>
        <w:jc w:val="both"/>
      </w:pPr>
      <w:r>
        <w:rPr>
          <w:sz w:val="28"/>
          <w:szCs w:val="28"/>
        </w:rPr>
        <w:t>6). Заявителю лично передается выписка из постановления о присвоении почтового адреса объекту недвижимости. </w:t>
      </w:r>
    </w:p>
    <w:p>
      <w:pPr>
        <w:pStyle w:val="style21"/>
        <w:jc w:val="both"/>
      </w:pPr>
      <w:r>
        <w:rPr>
          <w:sz w:val="28"/>
          <w:szCs w:val="28"/>
        </w:rPr>
        <w:t>Выписка из постановления о присвоении почтового адреса объекту недвижимости может быть выдана уполномоченному доверенностью лицу на руки с предъявлением документа, удостоверяющего личность. </w:t>
      </w:r>
    </w:p>
    <w:p>
      <w:pPr>
        <w:pStyle w:val="style21"/>
      </w:pPr>
      <w:r>
        <w:rPr>
          <w:sz w:val="28"/>
          <w:szCs w:val="28"/>
        </w:rPr>
        <w:t>7).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2.7. настоящего Административного регламента, выявленных в процессе рассмотрения представленных документов.</w:t>
        <w:br/>
        <w:t>  8). Письмо об отказе в предоставлении муниципальной услуги передается Заявителю лично или направляется посредством почтовой связи. </w:t>
      </w:r>
    </w:p>
    <w:p>
      <w:pPr>
        <w:pStyle w:val="style21"/>
        <w:jc w:val="both"/>
      </w:pPr>
      <w:r>
        <w:rPr>
          <w:sz w:val="28"/>
          <w:szCs w:val="28"/>
        </w:rPr>
        <w:t>3.1.7. Выдача заявителю выписки из постановления о присвоении адреса объекту недвижимости или отказа в присвоении адреса объекту недвижимости.</w:t>
        <w:br/>
        <w:t>  Специалистом администрации поселения, осуществляющим прием заявления, производится выдача заявителю выписки из постановления о присвоении адреса объекту недвижимости. </w:t>
      </w:r>
    </w:p>
    <w:p>
      <w:pPr>
        <w:pStyle w:val="style21"/>
        <w:jc w:val="both"/>
      </w:pPr>
      <w:r>
        <w:rPr>
          <w:sz w:val="28"/>
          <w:szCs w:val="28"/>
        </w:rPr>
        <w:t>3.2. Блок-схема последовательности исполнения муниципальной услуги (Приложение 1). </w:t>
      </w:r>
    </w:p>
    <w:p>
      <w:pPr>
        <w:pStyle w:val="style21"/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 ПОРЯДОК И ФОРМЫ КОНТРОЛЯ ЗА ПРЕДОСТАВЛЕНИЕМ</w:t>
        <w:br/>
        <w:t>МУНИЦИПАЛЬНОЙ УСЛУГИ </w:t>
      </w:r>
    </w:p>
    <w:p>
      <w:pPr>
        <w:pStyle w:val="style21"/>
        <w:jc w:val="center"/>
      </w:pPr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главой сельского поселения.   </w:t>
        <w:br/>
        <w:t>  4.2.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4.3. Периодичность осуществления текущего контроля устанавливается главой 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 </w:t>
      </w:r>
    </w:p>
    <w:p>
      <w:pPr>
        <w:pStyle w:val="style21"/>
      </w:pPr>
      <w:r>
        <w:rPr>
          <w:sz w:val="28"/>
          <w:szCs w:val="28"/>
        </w:rPr>
        <w:t>  </w:t>
      </w:r>
      <w:r>
        <w:rPr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  <w:br/>
        <w:t>  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center"/>
      </w:pPr>
      <w:r>
        <w:rPr>
          <w:b/>
          <w:bCs/>
          <w:sz w:val="28"/>
          <w:szCs w:val="28"/>
        </w:rPr>
        <w:t>5. ПОРЯДОК ДОСУДЕБНОГО ОБЖАЛОВАНИЯ ДЕЙСТВИЙ (БЕЗДЕЙСТВИЯ) ДОЛЖНОСТНОГО ЛИЦА, А ТАКЖЕ ПРИНИМАЕМОГО ИМ РЕШЕНИЯ ПРИ ПРЕДОСТАВЛЕНИИ МУНИЦИПАЛЬНОЙ УСЛУГИ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5.1. 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5.2. В части досудебного обжалования заявители имеют право обратиться с жалобой лично (устно) (в установленные часы приема) либо по номерам телефонов указанных в п 1.3.1. настоящего регламента или направить письменное обращение, жалобу по почте в адрес главы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5.3. В случае, если по обращению требуется провести экспертизу, проверку или обследование, срок рассмотрения обращения может быть продлен главой Вихлянцевского  сельского поселения, но не более чем на один месяц. О продлении срока рассмотрения обращения заявитель уведомляется письменно с указанием причин продления срока.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5.4. Обращение (жалоба) заявителя в письменной форме должно содержать следующую информацию: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  <w:br/>
        <w:t>  - суть обжалуемого действия (бездействия).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личная подпись заявителя и дата.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5.5. В обращении дополнительно указываются: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причины несогласия с обжалуемым действием (бездействием);</w:t>
        <w:br/>
        <w:t>  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 </w:t>
      </w:r>
    </w:p>
    <w:p>
      <w:pPr>
        <w:pStyle w:val="style21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требования о признании незаконным действия (бездействия);</w:t>
        <w:br/>
        <w:t>  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  <w:br/>
        <w:t>  5.8. По результатам рассмотрения жалобы глава Вихлянцевского  сельского поселения принимает решение: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об удовлетворении требований заявителя и о признании неправомерным действия (бездействия);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об отказе в удовлетворении жалобы (с указанием оснований такого отказа).</w:t>
        <w:br/>
        <w:t>  5.9. В случае если в письменном обращении заявителя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5.10. Обращение заявителя не рассматривается в следующих случаях:</w:t>
        <w:br/>
        <w:t>  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отсутствия подписи заявителя;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если предметом жалобы является решение о предоставлении муниципальной услуги, принятое в судебном порядке.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  <w:br/>
        <w:t>  - текст жалобы не поддается прочтению; </w:t>
      </w:r>
    </w:p>
    <w:p>
      <w:pPr>
        <w:pStyle w:val="style21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  </w:t>
        <w:br/>
        <w:t>  5.11. Письменный ответ, содержащий результаты рассмотрения обращения, направляется заявителю не позднее 30 дней. </w:t>
      </w:r>
    </w:p>
    <w:p>
      <w:pPr>
        <w:pStyle w:val="style21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5.12.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  <w:br/>
        <w:t>  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При обнаружении виновности должностного лица, специалиста, неисполнения или ненадлежащего исполнения возложенных на них обязанностей данные лица привлекаются к дисциплинарной ответственности. </w:t>
      </w:r>
    </w:p>
    <w:p>
      <w:pPr>
        <w:pStyle w:val="style21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5.13. Заявители вправе обратиться в суд с заявлением на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течении трех месяцев со дня, когда ему стало известно о нарушении его прав и свобод.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</w:pPr>
      <w:r>
        <w:rPr>
          <w:sz w:val="28"/>
          <w:szCs w:val="28"/>
        </w:rPr>
        <w:t> 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</w:pPr>
      <w:r>
        <w:rPr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 1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Административному регламенту</w:t>
      </w:r>
    </w:p>
    <w:p>
      <w:pPr>
        <w:pStyle w:val="style0"/>
        <w:spacing w:after="0" w:before="0"/>
        <w:contextualSpacing w:val="false"/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БЛОК-СХЕМА</w:t>
      </w:r>
    </w:p>
    <w:p>
      <w:pPr>
        <w:pStyle w:val="style22"/>
        <w:widowControl/>
        <w:ind w:firstLine="54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процедуры по предоставлению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муниципальной услуги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22"/>
        <w:widowControl/>
        <w:ind w:firstLine="540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«Присвоение адресов объектам недвижимости»</w:t>
      </w:r>
    </w:p>
    <w:p>
      <w:pPr>
        <w:pStyle w:val="style22"/>
        <w:widowControl/>
        <w:ind w:firstLine="54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в администрации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Вихлянцевского  сельского поселения</w: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jc w:val="left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25"/>
      </w:tblGrid>
      <w:tr>
        <w:trPr>
          <w:trHeight w:hRule="atLeast" w:val="209"/>
          <w:cantSplit w:val="false"/>
        </w:trPr>
        <w:tc>
          <w:tcPr>
            <w:tcW w:type="dxa" w:w="100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framePr w:h="23" w:hAnchor="margin" w:hRule="exact" w:hSpace="0" w:vAnchor="margin" w:vSpace="0" w:w="10025" w:wrap="around" w:x="-286" w:y="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22"/>
              <w:framePr w:h="23" w:hAnchor="margin" w:hRule="exact" w:hSpace="0" w:vAnchor="margin" w:vSpace="0" w:w="10025" w:wrap="around" w:x="-286" w:y="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Подача  заявителем муниципальной  услуги  заявления и документов</w:t>
            </w:r>
          </w:p>
          <w:p>
            <w:pPr>
              <w:pStyle w:val="style22"/>
              <w:framePr w:h="23" w:hAnchor="margin" w:hRule="exact" w:hSpace="0" w:vAnchor="margin" w:vSpace="0" w:w="10025" w:wrap="around" w:x="-286" w:y="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hAnsi="Times New Roman"/>
                <w:sz w:val="28"/>
                <w:szCs w:val="28"/>
              </w:rPr>
              <w:pict>
                <v:line from="210.65pt,10.25pt" id="shape_0" style="position:absolute" to="210.65pt,31.65pt">
                  <v:stroke color="black" endarrow="block" endarrowlength="medium" endarrowwidth="medium" endcap="flat" joinstyle="round"/>
                  <v:fill detectmouseclick="t"/>
                </v:line>
              </w:pict>
            </w:r>
          </w:p>
        </w:tc>
      </w:tr>
    </w:tbl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92"/>
      </w:tblGrid>
      <w:tr>
        <w:trPr>
          <w:trHeight w:hRule="atLeast" w:val="131"/>
          <w:cantSplit w:val="false"/>
        </w:trPr>
        <w:tc>
          <w:tcPr>
            <w:tcW w:type="dxa" w:w="9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ind w:firstLine="540" w:left="54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>
            <w:pPr>
              <w:pStyle w:val="style22"/>
              <w:ind w:firstLine="540" w:left="54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Рассмотрение заявления и документов, представленных  заявителем муниципальной услуги</w:t>
            </w:r>
          </w:p>
          <w:p>
            <w:pPr>
              <w:pStyle w:val="style22"/>
              <w:ind w:firstLine="540" w:left="540" w:right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</w:t>
        <w:pict>
          <v:line from="189pt,2.15pt" id="shape_0" style="position:absolute" to="189pt,20.1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</w: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20"/>
      </w:tblGrid>
      <w:tr>
        <w:trPr>
          <w:trHeight w:hRule="atLeast" w:val="180"/>
          <w:cantSplit w:val="false"/>
        </w:trPr>
        <w:tc>
          <w:tcPr>
            <w:tcW w:type="dxa" w:w="9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ind w:firstLine="540" w:left="72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Признание документов,  соответствующими требованиям настоящего  административного регламента</w:t>
            </w:r>
          </w:p>
          <w:p>
            <w:pPr>
              <w:pStyle w:val="style22"/>
              <w:ind w:firstLine="540" w:left="720" w:right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  <w:pict>
          <v:line from="54pt,6.45pt" id="shape_0" style="position:absolute" to="54pt,6.45pt">
            <v:stroke color="black" endarrow="block" endarrowlength="medium" endarrowwidth="medium" endcap="flat" joinstyle="round"/>
            <v:fill detectmouseclick="t"/>
          </v:line>
        </w:pict>
        <w:pict>
          <v:line from="59.9pt,3.95pt" id="shape_0" style="position:absolute" to="59.9pt,21.9pt">
            <v:stroke color="black" endarrow="block" endarrowlength="medium" endarrowwidth="medium" endcap="flat" joinstyle="round"/>
            <v:fill detectmouseclick="t"/>
          </v:line>
        </w:pict>
        <w:pict>
          <v:line from="320.9pt,3.95pt" id="shape_0" style="position:absolute" to="320.9pt,21.9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style22"/>
        <w:widowControl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20"/>
        <w:gridCol w:w="540"/>
        <w:gridCol w:w="4861"/>
      </w:tblGrid>
      <w:tr>
        <w:trPr>
          <w:trHeight w:hRule="atLeast" w:val="180"/>
          <w:cantSplit w:val="false"/>
        </w:trPr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28"/>
                <w:szCs w:val="28"/>
              </w:rPr>
              <w:t>Подготовка постановления, выписки из постановления</w:t>
            </w:r>
          </w:p>
        </w:tc>
        <w:tc>
          <w:tcPr>
            <w:tcW w:type="dxa" w:w="540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4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28"/>
                <w:szCs w:val="28"/>
              </w:rPr>
              <w:t>Отказ   заявителю   в предоставлении    муниципальной услуги</w:t>
            </w:r>
          </w:p>
        </w:tc>
      </w:tr>
    </w:tbl>
    <w:p>
      <w:pPr>
        <w:pStyle w:val="style0"/>
        <w:spacing w:after="0" w:before="0"/>
        <w:contextualSpacing w:val="false"/>
      </w:pPr>
      <w:r>
        <w:rPr>
          <w:b/>
          <w:sz w:val="28"/>
          <w:szCs w:val="28"/>
        </w:rPr>
        <w:t xml:space="preserve">                 </w:t>
        <w:pict>
          <v:line from="59.9pt,-1.4pt" id="shape_0" style="position:absolute" to="59.9pt,34.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spacing w:after="0" w:before="0"/>
        <w:contextualSpacing w:val="false"/>
        <w:jc w:val="right"/>
      </w:pPr>
      <w:r>
        <w:rPr>
          <w:b/>
          <w:sz w:val="28"/>
          <w:szCs w:val="28"/>
        </w:rPr>
      </w:r>
    </w:p>
    <w:tbl>
      <w:tblPr>
        <w:jc w:val="left"/>
        <w:tblInd w:type="dxa" w:w="-43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20"/>
      </w:tblGrid>
      <w:tr>
        <w:trPr>
          <w:trHeight w:hRule="atLeast" w:val="180"/>
          <w:cantSplit w:val="false"/>
        </w:trPr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Выдача заявителю выписки из постановления</w:t>
            </w:r>
          </w:p>
        </w:tc>
      </w:tr>
    </w:tbl>
    <w:p>
      <w:pPr>
        <w:pStyle w:val="style0"/>
        <w:spacing w:after="0" w:before="0"/>
        <w:contextualSpacing w:val="false"/>
      </w:pPr>
      <w:r>
        <w:rPr>
          <w:sz w:val="28"/>
          <w:szCs w:val="28"/>
        </w:rPr>
      </w:r>
    </w:p>
    <w:p>
      <w:pPr>
        <w:pStyle w:val="style21"/>
      </w:pPr>
      <w:r>
        <w:rPr>
          <w:bCs/>
          <w:sz w:val="28"/>
          <w:szCs w:val="28"/>
        </w:rPr>
      </w:r>
    </w:p>
    <w:p>
      <w:pPr>
        <w:pStyle w:val="style21"/>
      </w:pPr>
      <w:r>
        <w:rPr>
          <w:sz w:val="28"/>
          <w:szCs w:val="28"/>
        </w:rPr>
      </w:r>
    </w:p>
    <w:p>
      <w:pPr>
        <w:pStyle w:val="style21"/>
      </w:pPr>
      <w:r>
        <w:rPr>
          <w:sz w:val="28"/>
          <w:szCs w:val="28"/>
        </w:rPr>
        <w:t>                                                                       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0" w:before="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22" w:type="paragraph">
    <w:name w:val="ConsPlusNormal"/>
    <w:next w:val="style22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3" w:type="paragraph">
    <w:name w:val="Содержимое врезки"/>
    <w:basedOn w:val="style17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2014-06-24T10:33:00.00Z</dcterms:created>
  <dc:creator>1</dc:creator>
  <cp:lastModifiedBy>пользователь</cp:lastModifiedBy>
  <dcterms:modified xsi:type="dcterms:W3CDTF">2015-11-19T05:04:00.00Z</dcterms:modified>
  <cp:revision>5</cp:revision>
</cp:coreProperties>
</file>